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23" w:rsidRPr="00BD79E3" w:rsidRDefault="000F5F23" w:rsidP="000F5F23">
      <w:pPr>
        <w:widowControl/>
        <w:tabs>
          <w:tab w:val="left" w:pos="2040"/>
          <w:tab w:val="center" w:pos="4535"/>
        </w:tabs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辽宁省高等职业院校</w:t>
      </w:r>
    </w:p>
    <w:p w:rsidR="000F5F23" w:rsidRPr="00BD79E3" w:rsidRDefault="00BE497E" w:rsidP="000F5F23">
      <w:pPr>
        <w:widowControl/>
        <w:tabs>
          <w:tab w:val="left" w:pos="2040"/>
          <w:tab w:val="center" w:pos="4535"/>
        </w:tabs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BE497E">
        <w:rPr>
          <w:rFonts w:ascii="黑体" w:eastAsia="黑体" w:hAnsi="黑体" w:cs="宋体" w:hint="eastAsia"/>
          <w:b/>
          <w:kern w:val="0"/>
          <w:sz w:val="36"/>
          <w:szCs w:val="36"/>
        </w:rPr>
        <w:t>动漫设计与制作</w:t>
      </w:r>
      <w:r w:rsidR="00C86E2F">
        <w:rPr>
          <w:rFonts w:ascii="黑体" w:eastAsia="黑体" w:hAnsi="黑体" w:cs="宋体" w:hint="eastAsia"/>
          <w:b/>
          <w:kern w:val="0"/>
          <w:sz w:val="36"/>
          <w:szCs w:val="36"/>
        </w:rPr>
        <w:t>（</w:t>
      </w:r>
      <w:r w:rsidRPr="00BE497E">
        <w:rPr>
          <w:rFonts w:ascii="黑体" w:eastAsia="黑体" w:hAnsi="黑体" w:cs="宋体" w:hint="eastAsia"/>
          <w:b/>
          <w:kern w:val="0"/>
          <w:sz w:val="36"/>
          <w:szCs w:val="36"/>
        </w:rPr>
        <w:t>高级班</w:t>
      </w:r>
      <w:r w:rsidR="000F5F23"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）培训方案</w:t>
      </w:r>
    </w:p>
    <w:p w:rsidR="000F5F23" w:rsidRDefault="000F5F23" w:rsidP="000F5F23">
      <w:pPr>
        <w:widowControl/>
        <w:tabs>
          <w:tab w:val="left" w:pos="2040"/>
          <w:tab w:val="center" w:pos="4535"/>
        </w:tabs>
        <w:ind w:firstLineChars="200" w:firstLine="480"/>
        <w:jc w:val="left"/>
        <w:rPr>
          <w:kern w:val="0"/>
          <w:sz w:val="24"/>
        </w:rPr>
      </w:pPr>
    </w:p>
    <w:p w:rsidR="000F5F23" w:rsidRPr="009F17B6" w:rsidRDefault="00C86E2F" w:rsidP="00C86E2F">
      <w:pPr>
        <w:widowControl/>
        <w:tabs>
          <w:tab w:val="left" w:pos="2040"/>
          <w:tab w:val="center" w:pos="4535"/>
        </w:tabs>
        <w:ind w:firstLineChars="200" w:firstLine="560"/>
        <w:jc w:val="left"/>
        <w:rPr>
          <w:rFonts w:ascii="仿宋" w:eastAsia="仿宋" w:hAnsi="仿宋"/>
          <w:kern w:val="0"/>
          <w:sz w:val="24"/>
        </w:rPr>
      </w:pPr>
      <w:r w:rsidRPr="009F17B6">
        <w:rPr>
          <w:rFonts w:ascii="仿宋" w:eastAsia="仿宋" w:hAnsi="仿宋" w:hint="eastAsia"/>
          <w:kern w:val="0"/>
          <w:sz w:val="28"/>
          <w:szCs w:val="28"/>
        </w:rPr>
        <w:t>为推进教育现代化、全面提升职业院校教师素质需要，为辽宁省</w:t>
      </w:r>
      <w:r w:rsidRPr="00806628">
        <w:rPr>
          <w:rFonts w:ascii="仿宋" w:eastAsia="仿宋" w:hAnsi="仿宋" w:hint="eastAsia"/>
          <w:bCs/>
          <w:kern w:val="0"/>
          <w:sz w:val="28"/>
          <w:szCs w:val="28"/>
        </w:rPr>
        <w:t>提升职业院校教师的整体教学水平和实践技能，加快“双师型”师资队伍建设，进一步优化职业院校师资队伍结构。结合辽宁省教育厅的指导思想，大连东软信息学院</w:t>
      </w:r>
      <w:r w:rsidRPr="009F17B6">
        <w:rPr>
          <w:rFonts w:ascii="仿宋" w:eastAsia="仿宋" w:hAnsi="仿宋" w:hint="eastAsia"/>
          <w:kern w:val="0"/>
          <w:sz w:val="28"/>
          <w:szCs w:val="28"/>
        </w:rPr>
        <w:t>特制定本方案</w:t>
      </w:r>
      <w:r w:rsidRPr="009F17B6">
        <w:rPr>
          <w:rFonts w:ascii="仿宋" w:eastAsia="仿宋" w:hAnsi="仿宋" w:hint="eastAsia"/>
          <w:kern w:val="0"/>
          <w:sz w:val="24"/>
        </w:rPr>
        <w:t>。</w:t>
      </w:r>
    </w:p>
    <w:p w:rsidR="000F5F23" w:rsidRPr="00C86E2F" w:rsidRDefault="000F5F23" w:rsidP="00C86E2F">
      <w:pPr>
        <w:widowControl/>
        <w:tabs>
          <w:tab w:val="left" w:pos="2040"/>
          <w:tab w:val="center" w:pos="4535"/>
        </w:tabs>
        <w:ind w:firstLineChars="196" w:firstLine="551"/>
        <w:jc w:val="left"/>
        <w:rPr>
          <w:rFonts w:ascii="仿宋" w:eastAsia="仿宋" w:hAnsi="仿宋"/>
          <w:sz w:val="28"/>
          <w:szCs w:val="28"/>
        </w:rPr>
      </w:pPr>
      <w:r w:rsidRPr="00C86E2F">
        <w:rPr>
          <w:rFonts w:ascii="仿宋" w:eastAsia="仿宋" w:hAnsi="仿宋" w:hint="eastAsia"/>
          <w:b/>
          <w:bCs/>
          <w:sz w:val="28"/>
          <w:szCs w:val="28"/>
        </w:rPr>
        <w:t>一、培训目标</w:t>
      </w:r>
    </w:p>
    <w:p w:rsidR="000F5F23" w:rsidRPr="002F010B" w:rsidRDefault="000F5F23" w:rsidP="002F010B">
      <w:pPr>
        <w:spacing w:line="30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通过培训，使受培训教师</w:t>
      </w:r>
      <w:r w:rsidR="002F010B" w:rsidRPr="002F010B">
        <w:rPr>
          <w:rFonts w:ascii="仿宋" w:eastAsia="仿宋" w:hAnsi="仿宋" w:hint="eastAsia"/>
          <w:sz w:val="28"/>
          <w:szCs w:val="28"/>
        </w:rPr>
        <w:t>加强对视觉滞留性原则的理解；掌握不同质量小球的运动方式；人的行走、跑、跳的运动规律；动画挤压和拉伸的原理；预备缓冲的原理等知识。通过学习与实践可以使</w:t>
      </w:r>
      <w:r w:rsidR="002F010B">
        <w:rPr>
          <w:rFonts w:ascii="仿宋" w:eastAsia="仿宋" w:hAnsi="仿宋" w:hint="eastAsia"/>
          <w:sz w:val="28"/>
          <w:szCs w:val="28"/>
        </w:rPr>
        <w:t>受培训教师</w:t>
      </w:r>
      <w:r w:rsidR="002F010B" w:rsidRPr="002F010B">
        <w:rPr>
          <w:rFonts w:ascii="仿宋" w:eastAsia="仿宋" w:hAnsi="仿宋" w:hint="eastAsia"/>
          <w:sz w:val="28"/>
          <w:szCs w:val="28"/>
        </w:rPr>
        <w:t>在绘画中对人物及所有运动的物体进行弹性夸张的运动，使得整个运动过程更灵活，更富有活力的体现在动画片中。</w:t>
      </w:r>
    </w:p>
    <w:p w:rsidR="000F5F23" w:rsidRPr="00C86E2F" w:rsidRDefault="000F5F23" w:rsidP="00C86E2F">
      <w:pPr>
        <w:widowControl/>
        <w:ind w:firstLineChars="196" w:firstLine="551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C86E2F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二、培训内容及授课安排</w:t>
      </w:r>
    </w:p>
    <w:p w:rsidR="008C10FC" w:rsidRDefault="00C86E2F" w:rsidP="008C10FC">
      <w:pPr>
        <w:spacing w:line="360" w:lineRule="auto"/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（一）培训内容</w:t>
      </w:r>
    </w:p>
    <w:p w:rsidR="008C10FC" w:rsidRPr="008C10FC" w:rsidRDefault="008C10FC" w:rsidP="008C10FC">
      <w:pPr>
        <w:spacing w:line="360" w:lineRule="auto"/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8C10FC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1. 运用动画节奏、关键动作动画以及物体变化的动力的知识，绘制不同质量球的落地弹起的动作并标注规目，着重表现皮球、铅球、气球三种小球不同质感的不同运动表现，动画节奏合理、运动效果流畅。</w:t>
      </w:r>
    </w:p>
    <w:p w:rsidR="008C10FC" w:rsidRPr="008C10FC" w:rsidRDefault="008C10FC" w:rsidP="008C10FC">
      <w:pPr>
        <w:spacing w:line="360" w:lineRule="auto"/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8C10FC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2.</w:t>
      </w:r>
      <w:r w:rsidR="00C86E2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 </w:t>
      </w:r>
      <w:r w:rsidRPr="008C10FC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运用人的步行的基本运动周期规律，绘制一组人物行走并且赋予人物的情绪化特征。要求标注规目。注意不同性别、年龄的人的走路结合环境的客观因素，变现动作不同的方式、节奏、重量、弹性、夸张等不同的动画表现。</w:t>
      </w:r>
    </w:p>
    <w:p w:rsidR="008C10FC" w:rsidRPr="008C10FC" w:rsidRDefault="008C10FC" w:rsidP="0045798A">
      <w:pPr>
        <w:spacing w:line="360" w:lineRule="auto"/>
        <w:ind w:leftChars="200" w:left="420" w:firstLineChars="50" w:firstLine="14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8C10FC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3. 运用人的跑步、跳跃的基本运动周期规律，绘制一组人物跑跳</w:t>
      </w:r>
      <w:r w:rsidRPr="008C10FC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lastRenderedPageBreak/>
        <w:t>相结合并且赋予人物特定的性格。注意不同性别、年龄的人的跑跳两种动作不同的方式、节奏、重量、弹性、夸张等不同的动画表现。</w:t>
      </w:r>
    </w:p>
    <w:p w:rsidR="008C10FC" w:rsidRDefault="008C10FC" w:rsidP="0045798A">
      <w:pPr>
        <w:spacing w:line="360" w:lineRule="auto"/>
        <w:ind w:leftChars="200" w:left="420" w:firstLineChars="250" w:firstLine="70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8C10FC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4.</w:t>
      </w:r>
      <w:r w:rsidR="00C86E2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 </w:t>
      </w:r>
      <w:r w:rsidRPr="008C10FC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综合运用所学知识，绘制人物从静止—走路—跑步—静止的动作结合动画。注意节奏表现，动作流畅。</w:t>
      </w:r>
    </w:p>
    <w:p w:rsidR="000F5F23" w:rsidRDefault="00C86E2F" w:rsidP="008C10FC">
      <w:pPr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（二）授课安排</w:t>
      </w:r>
    </w:p>
    <w:tbl>
      <w:tblPr>
        <w:tblW w:w="8280" w:type="dxa"/>
        <w:jc w:val="center"/>
        <w:tblInd w:w="477" w:type="dxa"/>
        <w:tblLook w:val="04A0" w:firstRow="1" w:lastRow="0" w:firstColumn="1" w:lastColumn="0" w:noHBand="0" w:noVBand="1"/>
      </w:tblPr>
      <w:tblGrid>
        <w:gridCol w:w="1080"/>
        <w:gridCol w:w="3435"/>
        <w:gridCol w:w="3765"/>
      </w:tblGrid>
      <w:tr w:rsidR="00C86E2F" w:rsidRPr="00C86E2F" w:rsidTr="0045798A">
        <w:trPr>
          <w:trHeight w:val="57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日程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内容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下午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第一天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球体在动画中的应用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简洁性与可控性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延展性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第二天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受力因素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 xml:space="preserve">重力因素  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阻力因素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第三天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自然曲线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反弹曲线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材质影响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技能点：能够绘制出弹球运动的动画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第四天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节奏表现质量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节奏表现材质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节奏表现力量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技能点：能够绘制出皮球、铅球、气球的运动动画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第五天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主体运动曲线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头部与四肢运动曲线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肩部与髋部运动曲线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第六天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四肢的协调与呼应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头部、胸腔与髋部的协调与呼应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肢体与重心的关系</w:t>
            </w:r>
            <w:r w:rsidRPr="00C86E2F">
              <w:rPr>
                <w:rFonts w:eastAsia="仿宋"/>
                <w:color w:val="000000"/>
                <w:kern w:val="0"/>
                <w:szCs w:val="21"/>
              </w:rPr>
              <w:t xml:space="preserve">  </w:t>
            </w:r>
            <w:r w:rsidRPr="00C86E2F">
              <w:rPr>
                <w:rFonts w:eastAsia="仿宋"/>
                <w:color w:val="000000"/>
                <w:kern w:val="0"/>
                <w:szCs w:val="21"/>
              </w:rPr>
              <w:br/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技能点：绘制人物基本行走动画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第七天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年龄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身体结构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负重与环境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第八天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情绪饱满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情绪低落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特殊情绪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技能点：能够绘制人物的情绪化行走动画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第九天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肢体与动势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重心的控制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外部因素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运势曲线的控制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运动曲线的控制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第十一天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运动中的动作衔接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技能点：能够绘制人物跑步动画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受力源分析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第十二天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跟随物体的特性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主要动作与二次动作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技能点：能够绘制人物跳跃动画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第十三天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动作表现情绪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环境与特殊情绪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夸张对于情绪表现的意义</w:t>
            </w: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技能点：人物连续动作的动画绘制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第十四天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布置连续角色动作、分工、运用运动规律进行结业作品创作（一）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运用运动规律进行结业作品创作（二）</w:t>
            </w:r>
          </w:p>
        </w:tc>
      </w:tr>
      <w:tr w:rsidR="00C86E2F" w:rsidRPr="00C86E2F" w:rsidTr="0045798A">
        <w:trPr>
          <w:trHeight w:val="5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lastRenderedPageBreak/>
              <w:t>第十五天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运用运动规律进行结业作品创作（三）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2F" w:rsidRPr="00C86E2F" w:rsidRDefault="00C86E2F" w:rsidP="00C86E2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86E2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运用运动规律进行结业作品创作（四）</w:t>
            </w:r>
          </w:p>
        </w:tc>
      </w:tr>
    </w:tbl>
    <w:p w:rsidR="000F5F23" w:rsidRPr="00524D91" w:rsidRDefault="000F5F23" w:rsidP="00C86E2F">
      <w:pPr>
        <w:widowControl/>
        <w:ind w:firstLineChars="196" w:firstLine="551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524D91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三、培训对象</w:t>
      </w:r>
    </w:p>
    <w:p w:rsidR="000F5F23" w:rsidRPr="009F17B6" w:rsidRDefault="002665D0" w:rsidP="0045798A">
      <w:pPr>
        <w:widowControl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bCs/>
          <w:kern w:val="0"/>
          <w:sz w:val="28"/>
          <w:szCs w:val="28"/>
        </w:rPr>
        <w:t>高职院校动漫专业教师，及爱好动漫创作的相关专业教师。</w:t>
      </w:r>
    </w:p>
    <w:p w:rsidR="000F5F23" w:rsidRPr="009F17B6" w:rsidRDefault="000F5F23" w:rsidP="00C86E2F">
      <w:pPr>
        <w:widowControl/>
        <w:ind w:firstLineChars="196" w:firstLine="551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四、培训时间</w:t>
      </w:r>
      <w:r w:rsidR="00697899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及培训地点</w:t>
      </w:r>
    </w:p>
    <w:p w:rsidR="00697899" w:rsidRDefault="00697899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（一）培训时间</w:t>
      </w:r>
    </w:p>
    <w:p w:rsidR="000F5F23" w:rsidRDefault="00524D91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7月7日全天报到</w:t>
      </w:r>
      <w:r w:rsidR="00697899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，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培训时间：7月8日－23日</w:t>
      </w:r>
      <w:r w:rsidR="00697899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，</w:t>
      </w:r>
      <w:r w:rsidR="00697899"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 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7月24日</w:t>
      </w:r>
      <w:r w:rsidR="00697899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返程。</w:t>
      </w:r>
    </w:p>
    <w:p w:rsidR="00697899" w:rsidRDefault="00697899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（二）培训地点</w:t>
      </w:r>
    </w:p>
    <w:p w:rsidR="00697899" w:rsidRDefault="00697899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培训地点：大连东软信息学院</w:t>
      </w:r>
    </w:p>
    <w:p w:rsidR="00697899" w:rsidRDefault="00697899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培训地点：大连市软件园路8号A2-104</w:t>
      </w:r>
    </w:p>
    <w:p w:rsidR="008E6882" w:rsidRDefault="00697899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联系人：尚新惠</w:t>
      </w:r>
      <w:r w:rsidR="008E6882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、张璐</w:t>
      </w:r>
    </w:p>
    <w:p w:rsidR="00697899" w:rsidRPr="00697899" w:rsidRDefault="008E6882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联系电话：0411-84832345、84832360</w:t>
      </w:r>
    </w:p>
    <w:p w:rsidR="000F5F23" w:rsidRPr="009F17B6" w:rsidRDefault="000F5F23" w:rsidP="00C86E2F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五、</w:t>
      </w:r>
      <w:r w:rsidRPr="009F17B6">
        <w:rPr>
          <w:rFonts w:ascii="仿宋" w:eastAsia="仿宋" w:hAnsi="仿宋" w:hint="eastAsia"/>
          <w:b/>
          <w:sz w:val="28"/>
          <w:szCs w:val="28"/>
        </w:rPr>
        <w:t>培训保障及安全管理措施</w:t>
      </w:r>
    </w:p>
    <w:p w:rsidR="00524D91" w:rsidRPr="00161BBF" w:rsidRDefault="00524D91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（一）考核办法</w:t>
      </w:r>
    </w:p>
    <w:p w:rsidR="00524D91" w:rsidRPr="00161BBF" w:rsidRDefault="00524D91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所有参训教师的考核均参照大连东软信息学院的《培训管理办法》，考核成绩由学习表现、结业考试两部分构成。</w:t>
      </w:r>
    </w:p>
    <w:p w:rsidR="00524D91" w:rsidRPr="00161BBF" w:rsidRDefault="00524D91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学习表现</w:t>
      </w:r>
    </w:p>
    <w:p w:rsidR="00524D91" w:rsidRPr="00161BBF" w:rsidRDefault="00524D91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出勤、纪律、团队合作，有一定的动手操作能力，并具备较高的的职业道德和职业素养、有较高技能水平，在培训中有创新成果，占据分值30%。</w:t>
      </w:r>
    </w:p>
    <w:p w:rsidR="00524D91" w:rsidRPr="00161BBF" w:rsidRDefault="00524D91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结业考试</w:t>
      </w:r>
    </w:p>
    <w:p w:rsidR="006F03AC" w:rsidRPr="00161BBF" w:rsidRDefault="00524D91" w:rsidP="00524D91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培训结束后进行结业考试，从而</w:t>
      </w:r>
      <w:r w:rsidRPr="00161BB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掌握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参训教师的满意度，学习效果等，并为今后的培训过程的完善提供了参考依据，占据分值70%。</w:t>
      </w:r>
    </w:p>
    <w:p w:rsidR="00524D91" w:rsidRPr="00161BBF" w:rsidRDefault="00524D91" w:rsidP="00E853C2">
      <w:pPr>
        <w:ind w:firstLineChars="300" w:firstLine="84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lastRenderedPageBreak/>
        <w:t>（二）保障措施</w:t>
      </w:r>
    </w:p>
    <w:p w:rsidR="00524D91" w:rsidRPr="00161BBF" w:rsidRDefault="00524D91" w:rsidP="00E853C2">
      <w:pPr>
        <w:ind w:leftChars="100" w:left="210" w:firstLineChars="250" w:firstLine="70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1．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针对培训课程内容，提供满足课程要求的专业化培训环境，以保证教学内容的完整实现和实际操作的顺利进行；</w:t>
      </w:r>
    </w:p>
    <w:p w:rsidR="00524D91" w:rsidRPr="00161BBF" w:rsidRDefault="00524D91" w:rsidP="00E853C2">
      <w:pPr>
        <w:ind w:leftChars="117" w:left="246" w:firstLineChars="249" w:firstLine="697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培训需求前期调研，授课讲师都经过缜密的调查和研究，并面向行业和专业的热点设置课程内容，保证参训教师的学习内容之间的逻辑性和时效性；</w:t>
      </w:r>
    </w:p>
    <w:p w:rsidR="00524D91" w:rsidRPr="00161BBF" w:rsidRDefault="00524D91" w:rsidP="00E853C2">
      <w:pPr>
        <w:ind w:leftChars="117" w:left="246" w:firstLineChars="250" w:firstLine="70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3. 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根据培训课程需要，选择优秀的专业教师和行业专家进行授课，保证培训内容在其专业领域的权威性；</w:t>
      </w:r>
    </w:p>
    <w:p w:rsidR="00524D91" w:rsidRPr="00161BBF" w:rsidRDefault="00524D91" w:rsidP="00E853C2">
      <w:pPr>
        <w:ind w:leftChars="135" w:left="283" w:firstLineChars="250" w:firstLine="70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4. 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采用案例教学的授课方法，增强讲师和参训教师之间的互动，保证参训教师学习过程的针对性和高效性；</w:t>
      </w:r>
    </w:p>
    <w:p w:rsidR="00524D91" w:rsidRPr="009F17B6" w:rsidRDefault="00524D91" w:rsidP="0045798A">
      <w:pPr>
        <w:ind w:firstLineChars="346" w:firstLine="973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hint="eastAsia"/>
          <w:b/>
          <w:sz w:val="28"/>
          <w:szCs w:val="28"/>
        </w:rPr>
        <w:t>六、颁发证书</w:t>
      </w:r>
    </w:p>
    <w:p w:rsidR="00524D91" w:rsidRPr="009F17B6" w:rsidRDefault="00524D91" w:rsidP="006F03AC">
      <w:pPr>
        <w:ind w:leftChars="200" w:left="420"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经培训考核合格，由</w:t>
      </w:r>
      <w:r>
        <w:rPr>
          <w:rFonts w:ascii="仿宋" w:eastAsia="仿宋" w:hAnsi="仿宋" w:hint="eastAsia"/>
          <w:sz w:val="28"/>
          <w:szCs w:val="28"/>
        </w:rPr>
        <w:t>辽宁</w:t>
      </w:r>
      <w:r w:rsidRPr="009F17B6">
        <w:rPr>
          <w:rFonts w:ascii="仿宋" w:eastAsia="仿宋" w:hAnsi="仿宋" w:hint="eastAsia"/>
          <w:sz w:val="28"/>
          <w:szCs w:val="28"/>
        </w:rPr>
        <w:t>省教育厅颁发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《辽宁省职业教育教师师资培训结业证书》。</w:t>
      </w:r>
      <w:r w:rsidRPr="009F17B6"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 w:rsidR="000F5F23" w:rsidRPr="009F17B6">
        <w:rPr>
          <w:rFonts w:ascii="仿宋" w:eastAsia="仿宋" w:hAnsi="仿宋" w:hint="eastAsia"/>
          <w:color w:val="FF0000"/>
          <w:sz w:val="28"/>
          <w:szCs w:val="28"/>
        </w:rPr>
        <w:t xml:space="preserve">                 </w:t>
      </w:r>
    </w:p>
    <w:p w:rsidR="006F03AC" w:rsidRDefault="006F03AC" w:rsidP="00524D91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</w:p>
    <w:p w:rsidR="00D02D97" w:rsidRDefault="00D02D97" w:rsidP="00524D91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</w:p>
    <w:p w:rsidR="00D02D97" w:rsidRDefault="00D02D97" w:rsidP="00524D91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</w:p>
    <w:p w:rsidR="00D02D97" w:rsidRDefault="00D02D97" w:rsidP="00524D91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</w:p>
    <w:p w:rsidR="00D02D97" w:rsidRDefault="00D02D97" w:rsidP="00524D91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</w:p>
    <w:p w:rsidR="00524D91" w:rsidRDefault="00524D91" w:rsidP="00524D91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大连东软信息学院</w:t>
      </w:r>
    </w:p>
    <w:p w:rsidR="00D02D97" w:rsidRDefault="00524D91" w:rsidP="006F03AC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二零一三年</w:t>
      </w:r>
      <w:r>
        <w:rPr>
          <w:rFonts w:ascii="仿宋" w:eastAsia="仿宋" w:hAnsi="仿宋" w:hint="eastAsia"/>
          <w:sz w:val="28"/>
          <w:szCs w:val="28"/>
        </w:rPr>
        <w:t>六</w:t>
      </w:r>
      <w:r w:rsidRPr="009F17B6">
        <w:rPr>
          <w:rFonts w:ascii="仿宋" w:eastAsia="仿宋" w:hAnsi="仿宋" w:hint="eastAsia"/>
          <w:sz w:val="28"/>
          <w:szCs w:val="28"/>
        </w:rPr>
        <w:t>月三日</w:t>
      </w:r>
    </w:p>
    <w:p w:rsidR="00D02D97" w:rsidRDefault="00D02D97">
      <w:pPr>
        <w:widowControl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br w:type="page"/>
      </w:r>
    </w:p>
    <w:p w:rsidR="002665D0" w:rsidRPr="009F17B6" w:rsidRDefault="002665D0" w:rsidP="00D02D97">
      <w:pPr>
        <w:tabs>
          <w:tab w:val="left" w:pos="4980"/>
        </w:tabs>
        <w:ind w:firstLineChars="1550" w:firstLine="4357"/>
        <w:jc w:val="right"/>
        <w:rPr>
          <w:rFonts w:ascii="仿宋" w:eastAsia="仿宋" w:hAnsi="仿宋"/>
          <w:b/>
          <w:sz w:val="28"/>
          <w:szCs w:val="28"/>
        </w:rPr>
      </w:pPr>
    </w:p>
    <w:p w:rsidR="000F5F23" w:rsidRPr="009B043C" w:rsidRDefault="000F5F23" w:rsidP="000F5F23">
      <w:pPr>
        <w:widowControl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9B043C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附件一</w:t>
      </w:r>
    </w:p>
    <w:p w:rsidR="000F5F23" w:rsidRPr="009F17B6" w:rsidRDefault="000F5F23" w:rsidP="000F5F23">
      <w:pPr>
        <w:widowControl/>
        <w:jc w:val="center"/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培训项目授课师资一览表</w:t>
      </w:r>
    </w:p>
    <w:p w:rsidR="000F5F23" w:rsidRPr="009F17B6" w:rsidRDefault="000F5F23" w:rsidP="000F5F23">
      <w:pPr>
        <w:widowControl/>
        <w:jc w:val="center"/>
        <w:rPr>
          <w:rFonts w:ascii="仿宋" w:eastAsia="仿宋" w:hAnsi="仿宋" w:cs="宋体"/>
          <w:color w:val="333333"/>
          <w:kern w:val="0"/>
          <w:szCs w:val="21"/>
        </w:rPr>
      </w:pPr>
    </w:p>
    <w:tbl>
      <w:tblPr>
        <w:tblW w:w="85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904"/>
        <w:gridCol w:w="1353"/>
        <w:gridCol w:w="1523"/>
        <w:gridCol w:w="2446"/>
        <w:gridCol w:w="1579"/>
      </w:tblGrid>
      <w:tr w:rsidR="008E3115" w:rsidRPr="00375255" w:rsidTr="008E3115">
        <w:trPr>
          <w:trHeight w:val="44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职称/职务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工作单位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专业特长/最高荣誉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23" w:rsidRPr="00375255" w:rsidRDefault="000F5F23" w:rsidP="000F5F23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承担培训任务</w:t>
            </w:r>
          </w:p>
        </w:tc>
      </w:tr>
      <w:tr w:rsidR="008E3115" w:rsidRPr="00375255" w:rsidTr="008E3115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C74538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卞强生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C74538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副教授/团队副主任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C74538" w:rsidP="00C74538">
            <w:pPr>
              <w:rPr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大连东软信息学院</w:t>
            </w:r>
            <w:r w:rsidR="008E3115"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数字艺术系</w:t>
            </w:r>
            <w:bookmarkStart w:id="0" w:name="_GoBack"/>
            <w:bookmarkEnd w:id="0"/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9B2394" w:rsidP="00C300C0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二维动画短片创作、运动规律/获得全国大广赛动画短片优秀奖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23" w:rsidRPr="00375255" w:rsidRDefault="009B2394" w:rsidP="009B2394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球体在动画中应用、受力因素、运动曲线、运动节奏质量、主体运动曲线</w:t>
            </w:r>
          </w:p>
        </w:tc>
      </w:tr>
      <w:tr w:rsidR="008E3115" w:rsidRPr="00375255" w:rsidTr="008E3115">
        <w:trPr>
          <w:trHeight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8E3115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杨允明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8E3115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副教授/教师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8E3115" w:rsidP="00C74538">
            <w:pPr>
              <w:rPr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大连东软信息学院数字艺术系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375255" w:rsidRDefault="009B2394" w:rsidP="00C300C0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场景设计、角色设计/获得北京电影学院动画短片优秀奖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23" w:rsidRPr="00375255" w:rsidRDefault="009B2394" w:rsidP="009B2394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四肢的协调与呼应、身体结构、情绪、肢体与动势、运势曲线的控制</w:t>
            </w:r>
          </w:p>
        </w:tc>
      </w:tr>
      <w:tr w:rsidR="008E3115" w:rsidRPr="00375255" w:rsidTr="008E3115">
        <w:trPr>
          <w:trHeight w:val="4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5D0" w:rsidRPr="00375255" w:rsidRDefault="002665D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5D0" w:rsidRPr="00375255" w:rsidRDefault="002665D0" w:rsidP="004F7F8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吕超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5D0" w:rsidRPr="00375255" w:rsidRDefault="002665D0" w:rsidP="004F7F8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讲师/教师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5D0" w:rsidRPr="00375255" w:rsidRDefault="002665D0" w:rsidP="004F7F8A">
            <w:pPr>
              <w:rPr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大连东软信息学院</w:t>
            </w:r>
            <w:r w:rsidR="008E3115"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数字艺术系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5D0" w:rsidRPr="00375255" w:rsidRDefault="002665D0" w:rsidP="00C300C0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动画角色造型、运动规律/个人画展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0" w:rsidRPr="00375255" w:rsidRDefault="009B2394" w:rsidP="009B2394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375255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动作衔接、动作表现情绪、连续角色动作、运用运动规律进行结业作品创作</w:t>
            </w:r>
          </w:p>
        </w:tc>
      </w:tr>
    </w:tbl>
    <w:p w:rsidR="0071425E" w:rsidRDefault="0071425E" w:rsidP="000F5F23"/>
    <w:sectPr w:rsidR="0071425E" w:rsidSect="0045798A">
      <w:footerReference w:type="even" r:id="rId7"/>
      <w:footerReference w:type="default" r:id="rId8"/>
      <w:pgSz w:w="11906" w:h="16838"/>
      <w:pgMar w:top="1440" w:right="1440" w:bottom="144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0AD" w:rsidRDefault="00CD40AD">
      <w:r>
        <w:separator/>
      </w:r>
    </w:p>
  </w:endnote>
  <w:endnote w:type="continuationSeparator" w:id="0">
    <w:p w:rsidR="00CD40AD" w:rsidRDefault="00CD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894067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17D11" w:rsidRDefault="00CD40A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894067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75255">
      <w:rPr>
        <w:rStyle w:val="a4"/>
        <w:noProof/>
      </w:rPr>
      <w:t>5</w:t>
    </w:r>
    <w:r>
      <w:rPr>
        <w:rStyle w:val="a4"/>
      </w:rPr>
      <w:fldChar w:fldCharType="end"/>
    </w:r>
  </w:p>
  <w:p w:rsidR="00917D11" w:rsidRDefault="00CD40A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0AD" w:rsidRDefault="00CD40AD">
      <w:r>
        <w:separator/>
      </w:r>
    </w:p>
  </w:footnote>
  <w:footnote w:type="continuationSeparator" w:id="0">
    <w:p w:rsidR="00CD40AD" w:rsidRDefault="00CD4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23"/>
    <w:rsid w:val="00034442"/>
    <w:rsid w:val="00090718"/>
    <w:rsid w:val="000F0E5A"/>
    <w:rsid w:val="000F4174"/>
    <w:rsid w:val="000F5F23"/>
    <w:rsid w:val="001B3A56"/>
    <w:rsid w:val="002141F9"/>
    <w:rsid w:val="00245D78"/>
    <w:rsid w:val="00247AA8"/>
    <w:rsid w:val="002665D0"/>
    <w:rsid w:val="00277B28"/>
    <w:rsid w:val="002B7F91"/>
    <w:rsid w:val="002F010B"/>
    <w:rsid w:val="00375255"/>
    <w:rsid w:val="00427674"/>
    <w:rsid w:val="0045798A"/>
    <w:rsid w:val="004F770D"/>
    <w:rsid w:val="00524D91"/>
    <w:rsid w:val="005F1110"/>
    <w:rsid w:val="00653A9A"/>
    <w:rsid w:val="006946DE"/>
    <w:rsid w:val="00697899"/>
    <w:rsid w:val="006F03AC"/>
    <w:rsid w:val="0071425E"/>
    <w:rsid w:val="007F0F9A"/>
    <w:rsid w:val="00894067"/>
    <w:rsid w:val="008A3ED5"/>
    <w:rsid w:val="008C10FC"/>
    <w:rsid w:val="008E3115"/>
    <w:rsid w:val="008E6882"/>
    <w:rsid w:val="009178BA"/>
    <w:rsid w:val="009B043C"/>
    <w:rsid w:val="009B2394"/>
    <w:rsid w:val="00BD7AFE"/>
    <w:rsid w:val="00BE497E"/>
    <w:rsid w:val="00C300C0"/>
    <w:rsid w:val="00C51DA3"/>
    <w:rsid w:val="00C74538"/>
    <w:rsid w:val="00C83470"/>
    <w:rsid w:val="00C86E2F"/>
    <w:rsid w:val="00CD40AD"/>
    <w:rsid w:val="00D02D97"/>
    <w:rsid w:val="00D16C2C"/>
    <w:rsid w:val="00E77DBB"/>
    <w:rsid w:val="00E853C2"/>
    <w:rsid w:val="00F5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F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F23"/>
  </w:style>
  <w:style w:type="paragraph" w:styleId="a5">
    <w:name w:val="header"/>
    <w:basedOn w:val="a"/>
    <w:link w:val="Char0"/>
    <w:uiPriority w:val="99"/>
    <w:unhideWhenUsed/>
    <w:rsid w:val="00C51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1DA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F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F23"/>
  </w:style>
  <w:style w:type="paragraph" w:styleId="a5">
    <w:name w:val="header"/>
    <w:basedOn w:val="a"/>
    <w:link w:val="Char0"/>
    <w:uiPriority w:val="99"/>
    <w:unhideWhenUsed/>
    <w:rsid w:val="00C51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1D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330</Words>
  <Characters>1884</Characters>
  <Application>Microsoft Office Word</Application>
  <DocSecurity>0</DocSecurity>
  <Lines>15</Lines>
  <Paragraphs>4</Paragraphs>
  <ScaleCrop>false</ScaleCrop>
  <Company>Microsoft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20</cp:revision>
  <dcterms:created xsi:type="dcterms:W3CDTF">2013-06-04T01:34:00Z</dcterms:created>
  <dcterms:modified xsi:type="dcterms:W3CDTF">2013-06-04T09:01:00Z</dcterms:modified>
</cp:coreProperties>
</file>